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7F" w:rsidRDefault="008C387F" w:rsidP="008C387F">
      <w:pPr>
        <w:pStyle w:val="NormalWeb"/>
        <w:spacing w:before="0" w:beforeAutospacing="0" w:after="0" w:afterAutospacing="0"/>
        <w:jc w:val="center"/>
        <w:rPr>
          <w:rFonts w:ascii="Arial" w:hAnsi="Arial" w:cs="Arial"/>
          <w:b/>
          <w:sz w:val="22"/>
          <w:szCs w:val="22"/>
          <w:shd w:val="clear" w:color="auto" w:fill="FFFFFF"/>
        </w:rPr>
      </w:pPr>
      <w:r>
        <w:rPr>
          <w:rFonts w:ascii="Arial" w:hAnsi="Arial" w:cs="Arial"/>
          <w:b/>
          <w:sz w:val="22"/>
          <w:szCs w:val="22"/>
          <w:shd w:val="clear" w:color="auto" w:fill="FFFFFF"/>
        </w:rPr>
        <w:t>Central Wisconsin Fall Caregiver Conference</w:t>
      </w:r>
    </w:p>
    <w:p w:rsidR="008C387F" w:rsidRDefault="008C387F" w:rsidP="008C387F">
      <w:pPr>
        <w:pStyle w:val="NormalWeb"/>
        <w:spacing w:before="0" w:beforeAutospacing="0" w:after="0" w:afterAutospacing="0"/>
        <w:jc w:val="center"/>
        <w:rPr>
          <w:rFonts w:ascii="Arial" w:hAnsi="Arial" w:cs="Arial"/>
          <w:b/>
          <w:sz w:val="22"/>
          <w:szCs w:val="22"/>
          <w:shd w:val="clear" w:color="auto" w:fill="FFFFFF"/>
        </w:rPr>
      </w:pPr>
      <w:r>
        <w:rPr>
          <w:rFonts w:ascii="Arial" w:hAnsi="Arial" w:cs="Arial"/>
          <w:b/>
          <w:sz w:val="22"/>
          <w:szCs w:val="22"/>
          <w:shd w:val="clear" w:color="auto" w:fill="FFFFFF"/>
        </w:rPr>
        <w:t>Speaker Biographies</w:t>
      </w:r>
    </w:p>
    <w:p w:rsidR="008C387F" w:rsidRDefault="008C387F" w:rsidP="008C387F">
      <w:pPr>
        <w:pStyle w:val="NormalWeb"/>
        <w:spacing w:before="0" w:beforeAutospacing="0" w:after="0" w:afterAutospacing="0"/>
        <w:rPr>
          <w:rFonts w:ascii="Arial" w:hAnsi="Arial" w:cs="Arial"/>
          <w:b/>
          <w:sz w:val="22"/>
          <w:szCs w:val="22"/>
          <w:shd w:val="clear" w:color="auto" w:fill="FFFFFF"/>
        </w:rPr>
      </w:pPr>
    </w:p>
    <w:p w:rsidR="008C387F" w:rsidRDefault="008C387F" w:rsidP="008C387F">
      <w:pPr>
        <w:pStyle w:val="NormalWeb"/>
        <w:spacing w:before="0" w:beforeAutospacing="0" w:after="0" w:afterAutospacing="0"/>
        <w:rPr>
          <w:rFonts w:ascii="Arial" w:hAnsi="Arial" w:cs="Arial"/>
          <w:b/>
          <w:sz w:val="22"/>
          <w:szCs w:val="22"/>
          <w:shd w:val="clear" w:color="auto" w:fill="FFFFFF"/>
        </w:rPr>
      </w:pPr>
    </w:p>
    <w:p w:rsidR="009445D3" w:rsidRDefault="009445D3" w:rsidP="009445D3">
      <w:pPr>
        <w:pStyle w:val="NormalWeb"/>
        <w:spacing w:before="0" w:beforeAutospacing="0" w:after="0" w:afterAutospacing="0"/>
        <w:rPr>
          <w:rFonts w:ascii="Arial" w:hAnsi="Arial" w:cs="Arial"/>
          <w:sz w:val="22"/>
          <w:szCs w:val="22"/>
          <w:shd w:val="clear" w:color="auto" w:fill="FFFFFF"/>
        </w:rPr>
      </w:pPr>
      <w:r>
        <w:rPr>
          <w:rFonts w:ascii="Arial" w:hAnsi="Arial" w:cs="Arial"/>
          <w:noProof/>
          <w:sz w:val="22"/>
          <w:szCs w:val="22"/>
          <w:shd w:val="clear" w:color="auto" w:fill="FFFFFF"/>
        </w:rPr>
        <w:drawing>
          <wp:anchor distT="0" distB="0" distL="114300" distR="114300" simplePos="0" relativeHeight="251658240" behindDoc="0" locked="0" layoutInCell="1" allowOverlap="1">
            <wp:simplePos x="0" y="0"/>
            <wp:positionH relativeFrom="margin">
              <wp:posOffset>-383</wp:posOffset>
            </wp:positionH>
            <wp:positionV relativeFrom="margin">
              <wp:posOffset>646430</wp:posOffset>
            </wp:positionV>
            <wp:extent cx="1121410" cy="1401445"/>
            <wp:effectExtent l="0" t="0" r="2540" b="8255"/>
            <wp:wrapSquare wrapText="bothSides"/>
            <wp:docPr id="3" name="Picture 3" descr="C:\Users\jejanikowski\Downloads\238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janikowski\Downloads\2381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410" cy="1401445"/>
                    </a:xfrm>
                    <a:prstGeom prst="rect">
                      <a:avLst/>
                    </a:prstGeom>
                    <a:noFill/>
                    <a:ln>
                      <a:noFill/>
                    </a:ln>
                  </pic:spPr>
                </pic:pic>
              </a:graphicData>
            </a:graphic>
          </wp:anchor>
        </w:drawing>
      </w:r>
      <w:r w:rsidR="008C387F" w:rsidRPr="00CB753B">
        <w:rPr>
          <w:rFonts w:ascii="Arial" w:hAnsi="Arial" w:cs="Arial"/>
          <w:b/>
          <w:sz w:val="22"/>
          <w:szCs w:val="22"/>
          <w:shd w:val="clear" w:color="auto" w:fill="FFFFFF"/>
        </w:rPr>
        <w:t xml:space="preserve">Peter Keenan, </w:t>
      </w:r>
      <w:proofErr w:type="spellStart"/>
      <w:proofErr w:type="gramStart"/>
      <w:r w:rsidR="008C387F" w:rsidRPr="00CB753B">
        <w:rPr>
          <w:rFonts w:ascii="Arial" w:hAnsi="Arial" w:cs="Arial"/>
          <w:b/>
          <w:sz w:val="22"/>
          <w:szCs w:val="22"/>
          <w:shd w:val="clear" w:color="auto" w:fill="FFFFFF"/>
        </w:rPr>
        <w:t>Psy.D</w:t>
      </w:r>
      <w:proofErr w:type="spellEnd"/>
      <w:r w:rsidR="008C387F" w:rsidRPr="00CB753B">
        <w:rPr>
          <w:rFonts w:ascii="Arial" w:hAnsi="Arial" w:cs="Arial"/>
          <w:b/>
          <w:sz w:val="22"/>
          <w:szCs w:val="22"/>
          <w:shd w:val="clear" w:color="auto" w:fill="FFFFFF"/>
        </w:rPr>
        <w:t>.,</w:t>
      </w:r>
      <w:proofErr w:type="gramEnd"/>
      <w:r w:rsidR="008C387F" w:rsidRPr="00CB753B">
        <w:rPr>
          <w:rFonts w:ascii="Arial" w:hAnsi="Arial" w:cs="Arial"/>
          <w:b/>
          <w:sz w:val="22"/>
          <w:szCs w:val="22"/>
          <w:shd w:val="clear" w:color="auto" w:fill="FFFFFF"/>
        </w:rPr>
        <w:t xml:space="preserve"> LP</w:t>
      </w:r>
      <w:r w:rsidR="008C387F" w:rsidRPr="00CB753B">
        <w:rPr>
          <w:rFonts w:ascii="Arial" w:hAnsi="Arial" w:cs="Arial"/>
          <w:sz w:val="22"/>
          <w:szCs w:val="22"/>
          <w:shd w:val="clear" w:color="auto" w:fill="FFFFFF"/>
        </w:rPr>
        <w:t>, Clinical Neuropsychologist, Marshfield Clinic</w:t>
      </w:r>
    </w:p>
    <w:p w:rsidR="009445D3" w:rsidRPr="009445D3" w:rsidRDefault="009445D3" w:rsidP="009445D3">
      <w:pPr>
        <w:pStyle w:val="NormalWeb"/>
        <w:spacing w:before="0" w:beforeAutospacing="0" w:after="0" w:afterAutospacing="0"/>
        <w:rPr>
          <w:rStyle w:val="il"/>
          <w:rFonts w:ascii="Arial" w:hAnsi="Arial" w:cs="Arial"/>
          <w:sz w:val="22"/>
          <w:szCs w:val="22"/>
          <w:shd w:val="clear" w:color="auto" w:fill="FFFFFF"/>
        </w:rPr>
      </w:pPr>
    </w:p>
    <w:p w:rsidR="00B70DFF" w:rsidRDefault="008C387F" w:rsidP="008C387F">
      <w:pPr>
        <w:rPr>
          <w:rFonts w:ascii="Arial" w:hAnsi="Arial" w:cs="Arial"/>
          <w:shd w:val="clear" w:color="auto" w:fill="FFFFFF"/>
        </w:rPr>
      </w:pPr>
      <w:r w:rsidRPr="00CB753B">
        <w:rPr>
          <w:rStyle w:val="il"/>
          <w:rFonts w:ascii="Arial" w:hAnsi="Arial" w:cs="Arial"/>
        </w:rPr>
        <w:t>Dr</w:t>
      </w:r>
      <w:r w:rsidRPr="00CB753B">
        <w:rPr>
          <w:rFonts w:ascii="Arial" w:hAnsi="Arial" w:cs="Arial"/>
          <w:shd w:val="clear" w:color="auto" w:fill="FFFFFF"/>
        </w:rPr>
        <w:t xml:space="preserve">. Keenan completed his Masters and Doctorate degrees in psychology from the University of St. Thomas, Minneapolis, MN. He then completed his neuropsychology internship with the </w:t>
      </w:r>
      <w:proofErr w:type="spellStart"/>
      <w:r w:rsidRPr="00CB753B">
        <w:rPr>
          <w:rFonts w:ascii="Arial" w:hAnsi="Arial" w:cs="Arial"/>
          <w:shd w:val="clear" w:color="auto" w:fill="FFFFFF"/>
        </w:rPr>
        <w:t>Illiana</w:t>
      </w:r>
      <w:proofErr w:type="spellEnd"/>
      <w:r w:rsidRPr="00CB753B">
        <w:rPr>
          <w:rFonts w:ascii="Arial" w:hAnsi="Arial" w:cs="Arial"/>
          <w:shd w:val="clear" w:color="auto" w:fill="FFFFFF"/>
        </w:rPr>
        <w:t xml:space="preserve"> VA Health Care System in Danville, Illinois and his neuropsychology residency at the Minneapolis VA Health System. He has practiced at Marshfield Clinic’s Minocqua Center since 2016</w:t>
      </w:r>
      <w:r>
        <w:rPr>
          <w:rFonts w:ascii="Arial" w:hAnsi="Arial" w:cs="Arial"/>
          <w:shd w:val="clear" w:color="auto" w:fill="FFFFFF"/>
        </w:rPr>
        <w:t>.</w:t>
      </w:r>
    </w:p>
    <w:p w:rsidR="008C387F" w:rsidRDefault="008C387F" w:rsidP="008C387F">
      <w:pPr>
        <w:rPr>
          <w:rFonts w:ascii="Arial" w:hAnsi="Arial" w:cs="Arial"/>
          <w:shd w:val="clear" w:color="auto" w:fill="FFFFFF"/>
        </w:rPr>
      </w:pPr>
    </w:p>
    <w:p w:rsidR="008C387F" w:rsidRPr="00CB753B" w:rsidRDefault="008C387F" w:rsidP="009445D3">
      <w:pPr>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-503</wp:posOffset>
            </wp:positionV>
            <wp:extent cx="1121410" cy="1569721"/>
            <wp:effectExtent l="0" t="0" r="2540" b="0"/>
            <wp:wrapTight wrapText="bothSides">
              <wp:wrapPolygon edited="0">
                <wp:start x="0" y="0"/>
                <wp:lineTo x="0" y="21233"/>
                <wp:lineTo x="21282" y="21233"/>
                <wp:lineTo x="21282" y="0"/>
                <wp:lineTo x="0" y="0"/>
              </wp:wrapPolygon>
            </wp:wrapTight>
            <wp:docPr id="2" name="Picture 2" descr="C:\Users\jejanikowski\Downloads\Weil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janikowski\Downloads\Weiland_we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1410" cy="1569721"/>
                    </a:xfrm>
                    <a:prstGeom prst="rect">
                      <a:avLst/>
                    </a:prstGeom>
                    <a:noFill/>
                    <a:ln>
                      <a:noFill/>
                    </a:ln>
                  </pic:spPr>
                </pic:pic>
              </a:graphicData>
            </a:graphic>
          </wp:anchor>
        </w:drawing>
      </w:r>
      <w:r w:rsidRPr="00CB753B">
        <w:rPr>
          <w:rStyle w:val="Strong"/>
          <w:rFonts w:ascii="Arial" w:hAnsi="Arial" w:cs="Arial"/>
        </w:rPr>
        <w:t xml:space="preserve">Brian D. Weiland, </w:t>
      </w:r>
      <w:proofErr w:type="spellStart"/>
      <w:proofErr w:type="gramStart"/>
      <w:r w:rsidRPr="00CB753B">
        <w:rPr>
          <w:rStyle w:val="Strong"/>
          <w:rFonts w:ascii="Arial" w:hAnsi="Arial" w:cs="Arial"/>
        </w:rPr>
        <w:t>Psy.D</w:t>
      </w:r>
      <w:proofErr w:type="spellEnd"/>
      <w:r w:rsidRPr="00CB753B">
        <w:rPr>
          <w:rStyle w:val="Strong"/>
          <w:rFonts w:ascii="Arial" w:hAnsi="Arial" w:cs="Arial"/>
        </w:rPr>
        <w:t>.</w:t>
      </w:r>
      <w:r w:rsidR="009445D3">
        <w:rPr>
          <w:rStyle w:val="Strong"/>
          <w:rFonts w:ascii="Arial" w:hAnsi="Arial" w:cs="Arial"/>
        </w:rPr>
        <w:t>,</w:t>
      </w:r>
      <w:proofErr w:type="gramEnd"/>
      <w:r w:rsidR="009445D3">
        <w:rPr>
          <w:rStyle w:val="Strong"/>
          <w:rFonts w:ascii="Arial" w:hAnsi="Arial" w:cs="Arial"/>
        </w:rPr>
        <w:t xml:space="preserve"> </w:t>
      </w:r>
      <w:r w:rsidRPr="00CB753B">
        <w:rPr>
          <w:rFonts w:ascii="Arial" w:hAnsi="Arial" w:cs="Arial"/>
        </w:rPr>
        <w:t>Licensed Clinical Psychologist, Co-Owner, Behavioral Health Clinic</w:t>
      </w:r>
    </w:p>
    <w:p w:rsidR="008C387F" w:rsidRDefault="008C387F" w:rsidP="008C387F">
      <w:pPr>
        <w:rPr>
          <w:rFonts w:ascii="Arial" w:hAnsi="Arial" w:cs="Arial"/>
        </w:rPr>
      </w:pPr>
      <w:r w:rsidRPr="00CB753B">
        <w:rPr>
          <w:rFonts w:ascii="Arial" w:hAnsi="Arial" w:cs="Arial"/>
        </w:rPr>
        <w:t>Dr. Brian Weiland is a Licensed Clinical Psychologist and co-owner of the Behavioral Health Clinic located in Wausau and Plover, WI.  He has done numerous local news segments ranging from death and dying, to school violence, to fostering healthy relationships.  He works with individuals, families, couples, and groups, specializing in grief, relationship issues, trauma, and self-esteem.  He also performs psychological and neuropsychological evaluations for various mental health disorders including AD/HD, personality disorders, Bipolar disorder, and others</w:t>
      </w:r>
      <w:r>
        <w:rPr>
          <w:rFonts w:ascii="Arial" w:hAnsi="Arial" w:cs="Arial"/>
        </w:rPr>
        <w:t>.</w:t>
      </w:r>
    </w:p>
    <w:p w:rsidR="008C387F" w:rsidRDefault="008C387F" w:rsidP="008C387F">
      <w:pPr>
        <w:rPr>
          <w:rFonts w:ascii="Arial" w:hAnsi="Arial" w:cs="Arial"/>
        </w:rPr>
      </w:pPr>
    </w:p>
    <w:p w:rsidR="008C387F" w:rsidRPr="00CB753B" w:rsidRDefault="009445D3" w:rsidP="008C387F">
      <w:pPr>
        <w:ind w:left="45"/>
        <w:rPr>
          <w:rFonts w:ascii="Arial" w:hAnsi="Arial" w:cs="Arial"/>
          <w:b/>
        </w:rPr>
      </w:pPr>
      <w:r>
        <w:rPr>
          <w:rFonts w:ascii="Arial" w:hAnsi="Arial" w:cs="Arial"/>
          <w:b/>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4948291</wp:posOffset>
            </wp:positionV>
            <wp:extent cx="1233170" cy="1233170"/>
            <wp:effectExtent l="0" t="0" r="5080" b="5080"/>
            <wp:wrapSquare wrapText="bothSides"/>
            <wp:docPr id="1" name="Picture 1" descr="C:\Users\jejanikowski\Downloads\heather's headshot rib 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anikowski\Downloads\heather's headshot rib m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anchor>
        </w:drawing>
      </w:r>
      <w:r w:rsidR="008C387F" w:rsidRPr="00CB753B">
        <w:rPr>
          <w:rFonts w:ascii="Arial" w:hAnsi="Arial" w:cs="Arial"/>
          <w:b/>
        </w:rPr>
        <w:t xml:space="preserve">Heather Van </w:t>
      </w:r>
      <w:proofErr w:type="spellStart"/>
      <w:r w:rsidR="008C387F" w:rsidRPr="00CB753B">
        <w:rPr>
          <w:rFonts w:ascii="Arial" w:hAnsi="Arial" w:cs="Arial"/>
          <w:b/>
        </w:rPr>
        <w:t>Dalfsen</w:t>
      </w:r>
      <w:proofErr w:type="spellEnd"/>
      <w:r w:rsidR="008C387F" w:rsidRPr="00CB753B">
        <w:rPr>
          <w:rFonts w:ascii="Arial" w:hAnsi="Arial" w:cs="Arial"/>
          <w:b/>
        </w:rPr>
        <w:t>,</w:t>
      </w:r>
      <w:r w:rsidR="008C387F" w:rsidRPr="00CB753B">
        <w:rPr>
          <w:rFonts w:ascii="Arial" w:hAnsi="Arial" w:cs="Arial"/>
        </w:rPr>
        <w:t xml:space="preserve"> 5</w:t>
      </w:r>
      <w:r w:rsidR="008C387F" w:rsidRPr="00CB753B">
        <w:rPr>
          <w:rFonts w:ascii="Arial" w:hAnsi="Arial" w:cs="Arial"/>
          <w:b/>
        </w:rPr>
        <w:t xml:space="preserve"> </w:t>
      </w:r>
      <w:r w:rsidR="008C387F" w:rsidRPr="00CB753B">
        <w:rPr>
          <w:rFonts w:ascii="Arial" w:hAnsi="Arial" w:cs="Arial"/>
        </w:rPr>
        <w:t>Kosha’s Wellness and Yoga</w:t>
      </w:r>
      <w:r w:rsidR="008C387F" w:rsidRPr="00CB753B">
        <w:rPr>
          <w:rFonts w:ascii="Arial" w:hAnsi="Arial" w:cs="Arial"/>
          <w:b/>
        </w:rPr>
        <w:t xml:space="preserve"> </w:t>
      </w:r>
      <w:bookmarkStart w:id="0" w:name="_GoBack"/>
      <w:bookmarkEnd w:id="0"/>
    </w:p>
    <w:p w:rsidR="008C387F" w:rsidRDefault="008C387F" w:rsidP="008C387F">
      <w:pPr>
        <w:ind w:left="45"/>
        <w:rPr>
          <w:rFonts w:ascii="Arial" w:hAnsi="Arial" w:cs="Arial"/>
          <w:color w:val="222222"/>
          <w:shd w:val="clear" w:color="auto" w:fill="FFFFFF"/>
        </w:rPr>
      </w:pPr>
      <w:r w:rsidRPr="00CB753B">
        <w:rPr>
          <w:rFonts w:ascii="Arial" w:hAnsi="Arial" w:cs="Arial"/>
          <w:color w:val="222222"/>
          <w:shd w:val="clear" w:color="auto" w:fill="FFFFFF"/>
        </w:rPr>
        <w:t xml:space="preserve">Heather Van </w:t>
      </w:r>
      <w:proofErr w:type="spellStart"/>
      <w:r w:rsidRPr="00CB753B">
        <w:rPr>
          <w:rFonts w:ascii="Arial" w:hAnsi="Arial" w:cs="Arial"/>
          <w:color w:val="222222"/>
          <w:shd w:val="clear" w:color="auto" w:fill="FFFFFF"/>
        </w:rPr>
        <w:t>Dalfsen</w:t>
      </w:r>
      <w:proofErr w:type="spellEnd"/>
      <w:r w:rsidRPr="00CB753B">
        <w:rPr>
          <w:rFonts w:ascii="Arial" w:hAnsi="Arial" w:cs="Arial"/>
          <w:color w:val="222222"/>
          <w:shd w:val="clear" w:color="auto" w:fill="FFFFFF"/>
        </w:rPr>
        <w:t xml:space="preserve"> is a Yoga Therapist, </w:t>
      </w:r>
      <w:proofErr w:type="spellStart"/>
      <w:r w:rsidRPr="00CB753B">
        <w:rPr>
          <w:rFonts w:ascii="Arial" w:hAnsi="Arial" w:cs="Arial"/>
          <w:color w:val="222222"/>
          <w:shd w:val="clear" w:color="auto" w:fill="FFFFFF"/>
        </w:rPr>
        <w:t>Viniyoga</w:t>
      </w:r>
      <w:proofErr w:type="spellEnd"/>
      <w:r w:rsidRPr="00CB753B">
        <w:rPr>
          <w:rFonts w:ascii="Arial" w:hAnsi="Arial" w:cs="Arial"/>
          <w:color w:val="222222"/>
          <w:shd w:val="clear" w:color="auto" w:fill="FFFFFF"/>
        </w:rPr>
        <w:t xml:space="preserve"> Teacher and Managing Partner at 5 Koshas Yoga and Wellness in Wausau Wisconsin. Heather’s intention is to provide you with a safe and welcoming space to learn accessible and effective yoga techniques to support your physical, mental and emotional health. Techniques include: mindful movements, breathing techniques, guided meditation and setting a personal intention. </w:t>
      </w:r>
    </w:p>
    <w:p w:rsidR="008C387F" w:rsidRDefault="008C387F" w:rsidP="008C387F"/>
    <w:sectPr w:rsidR="008C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F"/>
    <w:rsid w:val="008C387F"/>
    <w:rsid w:val="009445D3"/>
    <w:rsid w:val="00B7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265C"/>
  <w15:chartTrackingRefBased/>
  <w15:docId w15:val="{307E0724-2203-4AA1-AFFA-8E1D2F46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C387F"/>
  </w:style>
  <w:style w:type="character" w:styleId="Strong">
    <w:name w:val="Strong"/>
    <w:basedOn w:val="DefaultParagraphFont"/>
    <w:uiPriority w:val="22"/>
    <w:qFormat/>
    <w:rsid w:val="008C3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Northcentral Technical College</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Williams</dc:creator>
  <cp:keywords/>
  <dc:description/>
  <cp:lastModifiedBy>Leslie Williams</cp:lastModifiedBy>
  <cp:revision>2</cp:revision>
  <dcterms:created xsi:type="dcterms:W3CDTF">2019-09-25T19:15:00Z</dcterms:created>
  <dcterms:modified xsi:type="dcterms:W3CDTF">2019-09-25T19:21:00Z</dcterms:modified>
</cp:coreProperties>
</file>